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0F" w:rsidRDefault="0072310F" w:rsidP="0072310F">
      <w:pPr>
        <w:widowControl/>
        <w:spacing w:line="560" w:lineRule="exact"/>
        <w:ind w:firstLineChars="200" w:firstLine="883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宋体" w:eastAsia="宋体" w:hAnsi="宋体" w:cs="宋体"/>
          <w:b/>
          <w:sz w:val="44"/>
          <w:szCs w:val="44"/>
        </w:rPr>
        <w:t>展出内容</w:t>
      </w:r>
    </w:p>
    <w:p w:rsidR="00DC4F14" w:rsidRDefault="00F4101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展区划分为综合展和专业展。</w:t>
      </w:r>
    </w:p>
    <w:p w:rsidR="00DC4F14" w:rsidRDefault="00F4101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综合展分为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国际及港澳台展区、各省市自治区展区，以国家、友城、地区或省市自治区名义参展，集中展示与消费相关的发展成果、产业状况、特色产品和贸易投资便利化政策等。</w:t>
      </w:r>
    </w:p>
    <w:p w:rsidR="00DC4F14" w:rsidRDefault="00F4101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专业展以企业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为主体参展，按行业分为九个展区。1.时尚生活：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高端奢侈品、美容美发、纺织服装、箱包、钟表、珠宝首饰、家居用品等。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食品：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茶叶、咖啡、酒类、软饮、巧克力、乳制品、水产品、果蔬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、宠物食品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等。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汽车：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新能源汽车、智能网联汽车、高端品牌汽车等。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消费电子：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移动设备、智能家电、音频视频及高清设备、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电游等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文化创意：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旅游纪念品、工艺礼品、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动漫手办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及周边产品等。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旅居生活：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游艇、房车、公务机、直升机、无人机、帆船、摩托艇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及其他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户外运动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用品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医疗保健品：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保健品、康复理疗产品、移动医疗、医药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、宠物医疗保健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等。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服务业：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星级酒店、高端地产、旅游度假、商业零售、物流快递、游学教育、法律咨询、金融服务、医疗旅游、康养服务等。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其他消费品展区。</w:t>
      </w:r>
    </w:p>
    <w:p w:rsidR="00DC4F14" w:rsidRDefault="00F41011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（三）收费标准（暂定）</w:t>
      </w:r>
    </w:p>
    <w:p w:rsidR="00DC4F14" w:rsidRDefault="00F410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室内标准展位：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72310F">
        <w:rPr>
          <w:rFonts w:ascii="Times New Roman" w:eastAsia="仿宋_GB2312" w:hAnsi="Times New Roman" w:cs="Times New Roman"/>
          <w:bCs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美元（</w:t>
      </w:r>
      <w:r w:rsidR="0072310F">
        <w:rPr>
          <w:rFonts w:ascii="Times New Roman" w:eastAsia="仿宋_GB2312" w:hAnsi="Times New Roman" w:cs="Times New Roman"/>
          <w:bCs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元人民币）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/9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平方米展位；</w:t>
      </w:r>
    </w:p>
    <w:p w:rsidR="00DC4F14" w:rsidRDefault="00F410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室内光地：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72310F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美元（</w:t>
      </w:r>
      <w:r w:rsidR="0072310F">
        <w:rPr>
          <w:rFonts w:ascii="Times New Roman" w:eastAsia="仿宋_GB2312" w:hAnsi="Times New Roman" w:cs="Times New Roman"/>
          <w:bCs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元人民币）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每平方米（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平方米起）；</w:t>
      </w:r>
    </w:p>
    <w:p w:rsidR="00DC4F14" w:rsidRDefault="00F4101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室外光地价格：</w:t>
      </w:r>
      <w:r w:rsidR="0072310F">
        <w:rPr>
          <w:rFonts w:ascii="Times New Roman" w:eastAsia="仿宋_GB2312" w:hAnsi="Times New Roman" w:cs="Times New Roman"/>
          <w:bCs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美元（</w:t>
      </w:r>
      <w:r w:rsidR="0072310F">
        <w:rPr>
          <w:rFonts w:ascii="Times New Roman" w:eastAsia="仿宋_GB2312" w:hAnsi="Times New Roman" w:cs="Times New Roman"/>
          <w:bCs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元人民币）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每平方米（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平方米起）；</w:t>
      </w:r>
    </w:p>
    <w:p w:rsidR="00DC4F14" w:rsidRPr="0072310F" w:rsidRDefault="00DC4F14">
      <w:bookmarkStart w:id="0" w:name="_GoBack"/>
      <w:bookmarkEnd w:id="0"/>
    </w:p>
    <w:sectPr w:rsidR="00DC4F14" w:rsidRPr="00723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_GBK">
    <w:altName w:val="IpaP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3A3FE0"/>
    <w:rsid w:val="0072310F"/>
    <w:rsid w:val="00DC4F14"/>
    <w:rsid w:val="00F41011"/>
    <w:rsid w:val="773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74A09B-66B2-4CF4-97DE-B2D18A0E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eastAsia="PMingLiU" w:cs="Calibri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凯kevin</dc:creator>
  <cp:lastModifiedBy>Windows 用户</cp:lastModifiedBy>
  <cp:revision>3</cp:revision>
  <dcterms:created xsi:type="dcterms:W3CDTF">2020-07-28T02:22:00Z</dcterms:created>
  <dcterms:modified xsi:type="dcterms:W3CDTF">2020-07-28T02:25:00Z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